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69" w:rsidRPr="004C5550" w:rsidRDefault="00112E69" w:rsidP="004C5550">
      <w:pPr>
        <w:rPr>
          <w:rFonts w:ascii="Times New Roman" w:hAnsi="Times New Roman" w:cs="Times New Roman"/>
          <w:b/>
          <w:sz w:val="24"/>
          <w:szCs w:val="24"/>
        </w:rPr>
      </w:pPr>
      <w:r w:rsidRPr="004C5550">
        <w:rPr>
          <w:rFonts w:ascii="Times New Roman" w:hAnsi="Times New Roman" w:cs="Times New Roman"/>
          <w:b/>
          <w:sz w:val="24"/>
          <w:szCs w:val="24"/>
        </w:rPr>
        <w:t>Contestația 1</w:t>
      </w:r>
    </w:p>
    <w:p w:rsidR="00112E69" w:rsidRPr="00966088" w:rsidRDefault="00112E69" w:rsidP="004C5550">
      <w:pPr>
        <w:rPr>
          <w:rFonts w:ascii="Times New Roman" w:hAnsi="Times New Roman" w:cs="Times New Roman"/>
        </w:rPr>
      </w:pP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Textul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intrebarii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 xml:space="preserve">15. A face focul cu el, scria Mendeleev, înseamnă a face focul cu bancnote. În câteva cazuri e valabilă și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afirmaţia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inversă: să faci focul cu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bancote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românești înseamnă să faci focul cu el. 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>Î: Ce este EL?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>Răspuns: Petrol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 xml:space="preserve">Comentariu: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Bancotele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românești sunt din plastic.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 xml:space="preserve">Sursă : V.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Suvorov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, Numele ei era Tatiana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>Autor: Ion-Mihai Felea, Echipa Asachi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Echipa care depune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contestatia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: Oceanic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Six</w:t>
      </w:r>
      <w:proofErr w:type="spellEnd"/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Grup: Liga A</w:t>
      </w: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Raspunsul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echipei: Metan (Gaz natural)</w:t>
      </w: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Raspunsul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celorlalte echipe din grup: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Pokerface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 Spirt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Eliadorii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 Diamant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Beleizis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 Alcool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Vendetta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 Aur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Velvet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 Plastic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Explicatia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contestatiei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:</w:t>
      </w: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Avem prima parte 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intrebarii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, in care se afirma ca, conform spuselor lui Mendeleev, a face focul cu aceasta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substanta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inseamna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a face focul cu bancnote. Diferite surse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mentioneaza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atit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petrolul, cit si gazul natural, care ar fi fost vizate de savantul rus. Astfel: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</w:r>
      <w:hyperlink r:id="rId4" w:tgtFrame="_blank" w:history="1">
        <w:r w:rsidRPr="00966088">
          <w:rPr>
            <w:rFonts w:ascii="Times New Roman" w:eastAsia="Times New Roman" w:hAnsi="Times New Roman" w:cs="Times New Roman"/>
            <w:color w:val="196AD4"/>
            <w:u w:val="single"/>
            <w:lang w:eastAsia="ro-RO"/>
          </w:rPr>
          <w:t>http://www.loveread.ec/read_book.php?id=25520&amp;p=27</w:t>
        </w:r>
      </w:hyperlink>
    </w:p>
    <w:p w:rsidR="00112E69" w:rsidRPr="00966088" w:rsidRDefault="00D045B0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hyperlink r:id="rId5" w:tgtFrame="_blank" w:history="1">
        <w:r w:rsidR="00112E69" w:rsidRPr="00966088">
          <w:rPr>
            <w:rFonts w:ascii="Times New Roman" w:eastAsia="Times New Roman" w:hAnsi="Times New Roman" w:cs="Times New Roman"/>
            <w:color w:val="196AD4"/>
            <w:u w:val="single"/>
            <w:lang w:eastAsia="ro-RO"/>
          </w:rPr>
          <w:t>http://www.mediaport.ua/news/economy/29301/topit_gazom__vse_ravno_chto_sjigat_dengi</w:t>
        </w:r>
      </w:hyperlink>
    </w:p>
    <w:p w:rsidR="00112E69" w:rsidRPr="00966088" w:rsidRDefault="00D045B0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hyperlink r:id="rId6" w:tgtFrame="_blank" w:history="1">
        <w:r w:rsidR="00112E69" w:rsidRPr="00966088">
          <w:rPr>
            <w:rFonts w:ascii="Times New Roman" w:eastAsia="Times New Roman" w:hAnsi="Times New Roman" w:cs="Times New Roman"/>
            <w:color w:val="196AD4"/>
            <w:u w:val="single"/>
            <w:lang w:eastAsia="ro-RO"/>
          </w:rPr>
          <w:t>http://www.radiorus.ru/brand/episode/id/57068/episode_id/971377/</w:t>
        </w:r>
      </w:hyperlink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Toate aceste surse, precum si altele,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mentioneaza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gazul in citatul lui Mendeleev.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 xml:space="preserve">A doua parte 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intrebarii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ne spune ca sa faci focul cu leul romanesc e sa faci focul cu EL.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  <w:t>Leul romanesc e format din polimer: 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br/>
      </w:r>
      <w:hyperlink r:id="rId7" w:tgtFrame="_blank" w:history="1">
        <w:r w:rsidRPr="00966088">
          <w:rPr>
            <w:rFonts w:ascii="Times New Roman" w:eastAsia="Times New Roman" w:hAnsi="Times New Roman" w:cs="Times New Roman"/>
            <w:color w:val="196AD4"/>
            <w:u w:val="single"/>
            <w:lang w:val="en-US" w:eastAsia="ro-RO"/>
          </w:rPr>
          <w:t>http://jurnalul.ro/vechiul-site/old-site/suplimente/jurnalul-old/hartia-umilita-de-plastic-54006.html</w:t>
        </w:r>
      </w:hyperlink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Polimerii sunt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substante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, care se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obtin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din polimerizarea hidrocarburilor:</w:t>
      </w:r>
    </w:p>
    <w:p w:rsidR="00112E69" w:rsidRPr="00966088" w:rsidRDefault="00D045B0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hyperlink r:id="rId8" w:tgtFrame="_blank" w:history="1">
        <w:r w:rsidR="00112E69" w:rsidRPr="00966088">
          <w:rPr>
            <w:rFonts w:ascii="Times New Roman" w:eastAsia="Times New Roman" w:hAnsi="Times New Roman" w:cs="Times New Roman"/>
            <w:color w:val="196AD4"/>
            <w:u w:val="single"/>
            <w:lang w:eastAsia="ro-RO"/>
          </w:rPr>
          <w:t>http://biblioteca.regielive.ro/proiecte/chimie-generala/biodegradare-compozite-poliolefine-si-amidon-221360.html</w:t>
        </w:r>
      </w:hyperlink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Gazul natural este asociat cu zăcăminte de </w:t>
      </w:r>
      <w:r w:rsidRPr="00966088">
        <w:rPr>
          <w:rFonts w:ascii="Times New Roman" w:eastAsia="Times New Roman" w:hAnsi="Times New Roman" w:cs="Times New Roman"/>
          <w:color w:val="000000"/>
          <w:u w:val="single"/>
          <w:lang w:eastAsia="ro-RO"/>
        </w:rPr>
        <w:t>petrol</w:t>
      </w: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, procesele lor de formare fiind asemănătoare. Compoziția gazului natural constă în cea mai mare parte din metan, dar si din alte hidrocarburi: </w:t>
      </w:r>
    </w:p>
    <w:p w:rsidR="00112E69" w:rsidRPr="00966088" w:rsidRDefault="00D045B0" w:rsidP="004C5550">
      <w:pPr>
        <w:rPr>
          <w:rFonts w:ascii="Times New Roman" w:eastAsia="Times New Roman" w:hAnsi="Times New Roman" w:cs="Times New Roman"/>
          <w:color w:val="000000"/>
          <w:lang w:eastAsia="ro-RO"/>
        </w:rPr>
      </w:pPr>
      <w:hyperlink r:id="rId9" w:tgtFrame="_blank" w:history="1">
        <w:r w:rsidR="00112E69" w:rsidRPr="00966088">
          <w:rPr>
            <w:rFonts w:ascii="Times New Roman" w:eastAsia="Times New Roman" w:hAnsi="Times New Roman" w:cs="Times New Roman"/>
            <w:color w:val="196AD4"/>
            <w:u w:val="single"/>
            <w:lang w:eastAsia="ro-RO"/>
          </w:rPr>
          <w:t>http://ro.wikipedia.org/wiki/Gaz_natural</w:t>
        </w:r>
      </w:hyperlink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Astfel,e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valabila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afirmatia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ca sa faci focul cu polimerul din leul romanesc e sa faci focul cu gaz natural.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Consideram ca aceasta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>contestatie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lang w:eastAsia="ro-RO"/>
        </w:rPr>
        <w:t xml:space="preserve"> trebuie acceptata in baza punctului 2.1.1 din Codul Jocului Intelectual de Echipa cu Timp Fixat:</w:t>
      </w:r>
    </w:p>
    <w:p w:rsidR="00112E69" w:rsidRPr="00966088" w:rsidRDefault="00112E69" w:rsidP="004C555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 xml:space="preserve">corespunde tuturor fără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>excepţie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 xml:space="preserve">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>condiţiilor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 xml:space="preserve"> întrebării nu mai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>puţin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 xml:space="preserve"> decât răspunsul autorului sau răspunsurile care corespund criteriilor de acceptare.</w:t>
      </w:r>
    </w:p>
    <w:p w:rsidR="00112E69" w:rsidRPr="00966088" w:rsidRDefault="00112E69" w:rsidP="004C5550">
      <w:pPr>
        <w:rPr>
          <w:rFonts w:ascii="Times New Roman" w:eastAsia="Times New Roman" w:hAnsi="Times New Roman" w:cs="Times New Roman"/>
          <w:color w:val="000000"/>
          <w:spacing w:val="-5"/>
          <w:lang w:eastAsia="ro-RO"/>
        </w:rPr>
      </w:pPr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 xml:space="preserve">Va </w:t>
      </w:r>
      <w:proofErr w:type="spellStart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>multumim</w:t>
      </w:r>
      <w:proofErr w:type="spellEnd"/>
      <w:r w:rsidRPr="00966088">
        <w:rPr>
          <w:rFonts w:ascii="Times New Roman" w:eastAsia="Times New Roman" w:hAnsi="Times New Roman" w:cs="Times New Roman"/>
          <w:color w:val="000000"/>
          <w:spacing w:val="-5"/>
          <w:lang w:eastAsia="ro-RO"/>
        </w:rPr>
        <w:t>.</w:t>
      </w:r>
    </w:p>
    <w:p w:rsidR="00B96745" w:rsidRPr="00966088" w:rsidRDefault="00B96745" w:rsidP="004C5550">
      <w:pPr>
        <w:rPr>
          <w:rFonts w:ascii="Times New Roman" w:eastAsia="Times New Roman" w:hAnsi="Times New Roman" w:cs="Times New Roman"/>
          <w:color w:val="000000"/>
          <w:spacing w:val="-5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804"/>
      </w:tblGrid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Orest Dabija</w:t>
            </w:r>
          </w:p>
        </w:tc>
        <w:tc>
          <w:tcPr>
            <w:tcW w:w="1701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Acceptată</w:t>
            </w:r>
          </w:p>
        </w:tc>
        <w:tc>
          <w:tcPr>
            <w:tcW w:w="6804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În baza argumentelor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surselor prezentate consider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contestaţia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echipei Oceanic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Six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acceptabilă.</w:t>
            </w: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Octavian Sirețeanu</w:t>
            </w:r>
          </w:p>
        </w:tc>
        <w:tc>
          <w:tcPr>
            <w:tcW w:w="1701" w:type="dxa"/>
          </w:tcPr>
          <w:p w:rsidR="00B96745" w:rsidRPr="004C5550" w:rsidRDefault="00966088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Acceptată</w:t>
            </w:r>
          </w:p>
        </w:tc>
        <w:tc>
          <w:tcPr>
            <w:tcW w:w="6804" w:type="dxa"/>
          </w:tcPr>
          <w:p w:rsidR="00B96745" w:rsidRPr="004C5550" w:rsidRDefault="00253FE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Întrebarea este compusă din 2 părți. Afirmația lui Mendeleev - în acest caz circulă ambele versiuni (petrol și gaz), deci se acceptă. A doua parte - despre leul românesc și petrol/gaz.</w:t>
            </w:r>
            <w:r w:rsidR="0096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Nu mă pricep atât de bine în plastic, polimeri, gaz și petrol, dar din câte am studiat la moment, cred că se poate accepta și versiunea echipei.</w:t>
            </w: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Irina </w:t>
            </w: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Peregudova</w:t>
            </w:r>
            <w:proofErr w:type="spellEnd"/>
          </w:p>
        </w:tc>
        <w:tc>
          <w:tcPr>
            <w:tcW w:w="1701" w:type="dxa"/>
          </w:tcPr>
          <w:p w:rsidR="00B96745" w:rsidRPr="004C5550" w:rsidRDefault="00BC0C7B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Respinsă</w:t>
            </w:r>
          </w:p>
        </w:tc>
        <w:tc>
          <w:tcPr>
            <w:tcW w:w="6804" w:type="dxa"/>
          </w:tcPr>
          <w:p w:rsidR="00B96745" w:rsidRPr="004C5550" w:rsidRDefault="00BC0C7B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România are mai multe rezerve de petrol decât de gaze, deci primul cuvânt care-ți vine în minte e petrolul. În plus, plasticul din care sunt făcute bancnotele se obține din petrol, benzină și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carbune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nu din gaz.</w:t>
            </w: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F4285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Alexei Melnic</w:t>
            </w:r>
          </w:p>
        </w:tc>
        <w:tc>
          <w:tcPr>
            <w:tcW w:w="1701" w:type="dxa"/>
          </w:tcPr>
          <w:p w:rsidR="00B96745" w:rsidRPr="004C5550" w:rsidRDefault="00966088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Acceptată</w:t>
            </w:r>
          </w:p>
        </w:tc>
        <w:tc>
          <w:tcPr>
            <w:tcW w:w="6804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F4285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Taia</w:t>
            </w:r>
            <w:proofErr w:type="spellEnd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Haritonov</w:t>
            </w:r>
            <w:proofErr w:type="spellEnd"/>
          </w:p>
        </w:tc>
        <w:tc>
          <w:tcPr>
            <w:tcW w:w="1701" w:type="dxa"/>
          </w:tcPr>
          <w:p w:rsidR="00B96745" w:rsidRPr="004C5550" w:rsidRDefault="00966088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6804" w:type="dxa"/>
          </w:tcPr>
          <w:p w:rsidR="00B96745" w:rsidRPr="004C5550" w:rsidRDefault="00966088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</w:p>
        </w:tc>
      </w:tr>
    </w:tbl>
    <w:p w:rsidR="00B96745" w:rsidRPr="004C5550" w:rsidRDefault="00B96745" w:rsidP="004C55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6745" w:rsidRPr="004C5550" w:rsidRDefault="00B96745" w:rsidP="004C5550">
      <w:pPr>
        <w:rPr>
          <w:rFonts w:ascii="Times New Roman" w:hAnsi="Times New Roman" w:cs="Times New Roman"/>
          <w:b/>
          <w:sz w:val="24"/>
          <w:szCs w:val="24"/>
        </w:rPr>
      </w:pPr>
      <w:r w:rsidRPr="004C5550">
        <w:rPr>
          <w:rFonts w:ascii="Times New Roman" w:hAnsi="Times New Roman" w:cs="Times New Roman"/>
          <w:b/>
          <w:sz w:val="24"/>
          <w:szCs w:val="24"/>
        </w:rPr>
        <w:t xml:space="preserve">Verdict: </w:t>
      </w:r>
      <w:r w:rsidR="00966088">
        <w:rPr>
          <w:rFonts w:ascii="Times New Roman" w:hAnsi="Times New Roman" w:cs="Times New Roman"/>
          <w:b/>
          <w:sz w:val="24"/>
          <w:szCs w:val="24"/>
        </w:rPr>
        <w:t>Contestație acceptată cu 3 voturi pro și 1 contra.</w:t>
      </w:r>
    </w:p>
    <w:p w:rsidR="00112E69" w:rsidRPr="004C5550" w:rsidRDefault="00112E69" w:rsidP="004C5550">
      <w:pPr>
        <w:rPr>
          <w:rFonts w:ascii="Times New Roman" w:hAnsi="Times New Roman" w:cs="Times New Roman"/>
          <w:sz w:val="24"/>
          <w:szCs w:val="24"/>
        </w:rPr>
      </w:pPr>
    </w:p>
    <w:p w:rsidR="00112E69" w:rsidRPr="004C5550" w:rsidRDefault="00112E69" w:rsidP="004C5550">
      <w:pPr>
        <w:rPr>
          <w:rFonts w:ascii="Times New Roman" w:hAnsi="Times New Roman" w:cs="Times New Roman"/>
          <w:b/>
          <w:sz w:val="24"/>
          <w:szCs w:val="24"/>
        </w:rPr>
      </w:pPr>
      <w:r w:rsidRPr="004C5550">
        <w:rPr>
          <w:rFonts w:ascii="Times New Roman" w:hAnsi="Times New Roman" w:cs="Times New Roman"/>
          <w:b/>
          <w:sz w:val="24"/>
          <w:szCs w:val="24"/>
        </w:rPr>
        <w:lastRenderedPageBreak/>
        <w:t>Contestația 2</w:t>
      </w:r>
    </w:p>
    <w:p w:rsidR="00112E69" w:rsidRPr="004C5550" w:rsidRDefault="00112E69" w:rsidP="004C5550">
      <w:pPr>
        <w:rPr>
          <w:rFonts w:ascii="Times New Roman" w:hAnsi="Times New Roman" w:cs="Times New Roman"/>
          <w:sz w:val="24"/>
          <w:szCs w:val="24"/>
        </w:rPr>
      </w:pPr>
    </w:p>
    <w:p w:rsidR="00112E69" w:rsidRPr="004C5550" w:rsidRDefault="00112E69" w:rsidP="004C5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Pokerface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Explicatie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Din start, echipa a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înţeles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că în tablou este reprezentată harta României Mari. Astfel, am ajuns la răspunsul „Enigma românismului”, „românism” fiind un termen mai uzual care desemnează „specificul românesc”. În ultimele secunde am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realzat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însă ca termenul nu corespunde formei întrebării, cerându-se înlocuirea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părţii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creştin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din „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creştinitate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Prin urmare, am substituit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tremenul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creştin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prin „român”,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obţinând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cuvântul „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românităţii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În procesul scrierii rapide a răspunsului, am comis o eroare mecanică,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omitând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diacriticul din litera „â”.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Ţin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să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menţionez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faptul că ideea de romanitate (latinitate) nici măcar nu a fost discutată de echipă. Cred că, în contextul în care am avut în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faţă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reprezentarea anume a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hărţii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României, fără vreo aluzie la Imperiului Roman, este destul de clar că echipa s-a referit anume la termenul „român”, având ca reper teritoriul geografic sugerat de tablou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numele autorului Pavel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Guţu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Considerăm nemotivată interpretarea răspunsului  în alt sens decât cel sugerat de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condiţiile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întrebării, scrierea fără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dicatritice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fiind des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întâlită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limbajul de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conversaţie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2E69" w:rsidRPr="004C5550" w:rsidRDefault="00112E69" w:rsidP="004C5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Grup: Liga A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Numarul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43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romanităţii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 1: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Beleizis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 1: divin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 2: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Eliadorii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 2: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romanităţii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 3: Oceanic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Six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 3: frate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 4: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Velvet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 4: român</w:t>
      </w:r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Echipa 5: </w:t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Vendetta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Raspunsul</w:t>
      </w:r>
      <w:proofErr w:type="spellEnd"/>
      <w:r w:rsidRPr="004C5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echipei 5: unirii</w:t>
      </w:r>
    </w:p>
    <w:p w:rsidR="00112E69" w:rsidRPr="004C5550" w:rsidRDefault="00112E69" w:rsidP="004C5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804"/>
      </w:tblGrid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Ion-Mihai Felea</w:t>
            </w:r>
          </w:p>
        </w:tc>
        <w:tc>
          <w:tcPr>
            <w:tcW w:w="1701" w:type="dxa"/>
          </w:tcPr>
          <w:p w:rsidR="00B96745" w:rsidRPr="004C5550" w:rsidRDefault="00BC0C7B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Respinsă</w:t>
            </w:r>
          </w:p>
        </w:tc>
        <w:tc>
          <w:tcPr>
            <w:tcW w:w="6804" w:type="dxa"/>
          </w:tcPr>
          <w:p w:rsidR="00B96745" w:rsidRPr="004C5550" w:rsidRDefault="00BC0C7B" w:rsidP="004C5550">
            <w:pPr>
              <w:pStyle w:val="yiv8293844582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5550">
              <w:rPr>
                <w:color w:val="000000"/>
              </w:rPr>
              <w:t xml:space="preserve">Echipa </w:t>
            </w:r>
            <w:proofErr w:type="spellStart"/>
            <w:r w:rsidRPr="004C5550">
              <w:rPr>
                <w:color w:val="000000"/>
              </w:rPr>
              <w:t>Pokerface</w:t>
            </w:r>
            <w:proofErr w:type="spellEnd"/>
            <w:r w:rsidRPr="004C5550">
              <w:rPr>
                <w:color w:val="000000"/>
              </w:rPr>
              <w:t xml:space="preserve"> a comis două greșeli. Prima - răspunsul ei nu a respectat forma cerută de întrebare. Prin "</w:t>
            </w:r>
            <w:proofErr w:type="spellStart"/>
            <w:r w:rsidRPr="004C5550">
              <w:rPr>
                <w:color w:val="000000"/>
              </w:rPr>
              <w:t>crestin</w:t>
            </w:r>
            <w:proofErr w:type="spellEnd"/>
            <w:r w:rsidRPr="004C5550">
              <w:rPr>
                <w:color w:val="000000"/>
              </w:rPr>
              <w:t xml:space="preserve">" nu a fost </w:t>
            </w:r>
            <w:proofErr w:type="spellStart"/>
            <w:r w:rsidRPr="004C5550">
              <w:rPr>
                <w:color w:val="000000"/>
              </w:rPr>
              <w:t>inlocuit</w:t>
            </w:r>
            <w:proofErr w:type="spellEnd"/>
            <w:r w:rsidRPr="004C5550">
              <w:rPr>
                <w:rStyle w:val="apple-converted-space"/>
                <w:color w:val="000000"/>
              </w:rPr>
              <w:t> </w:t>
            </w:r>
            <w:r w:rsidRPr="004C5550">
              <w:rPr>
                <w:i/>
                <w:iCs/>
                <w:color w:val="000000"/>
              </w:rPr>
              <w:t>românitate</w:t>
            </w:r>
            <w:r w:rsidRPr="004C5550">
              <w:rPr>
                <w:color w:val="000000"/>
              </w:rPr>
              <w:t xml:space="preserve">. A doua: chiar echipa s-a gândit în </w:t>
            </w:r>
            <w:proofErr w:type="spellStart"/>
            <w:r w:rsidRPr="004C5550">
              <w:rPr>
                <w:color w:val="000000"/>
              </w:rPr>
              <w:t>direcţia</w:t>
            </w:r>
            <w:proofErr w:type="spellEnd"/>
            <w:r w:rsidRPr="004C5550">
              <w:rPr>
                <w:color w:val="000000"/>
              </w:rPr>
              <w:t xml:space="preserve"> dorită de autor, nu putem verifica acest lucru. Trebuie să o cred pe cuvânt. Dar 1) echipa a fost suficient de diligentă  ca să marcheze restul diacriticelor (</w:t>
            </w:r>
            <w:proofErr w:type="spellStart"/>
            <w:r w:rsidRPr="004C5550">
              <w:rPr>
                <w:color w:val="000000"/>
              </w:rPr>
              <w:t>romanităţii</w:t>
            </w:r>
            <w:proofErr w:type="spellEnd"/>
            <w:r w:rsidRPr="004C5550">
              <w:rPr>
                <w:color w:val="000000"/>
              </w:rPr>
              <w:t xml:space="preserve">) 2) mai există o echipă cu răspuns identic în liga A, </w:t>
            </w:r>
            <w:proofErr w:type="spellStart"/>
            <w:r w:rsidRPr="004C5550">
              <w:rPr>
                <w:color w:val="000000"/>
              </w:rPr>
              <w:t>Eliadorii</w:t>
            </w:r>
            <w:proofErr w:type="spellEnd"/>
            <w:r w:rsidRPr="004C5550">
              <w:rPr>
                <w:color w:val="000000"/>
              </w:rPr>
              <w:t xml:space="preserve">. Mă întreb dacă și ei au scăpat semnul circumflex. Nu pot crede echipa </w:t>
            </w:r>
            <w:proofErr w:type="spellStart"/>
            <w:r w:rsidRPr="004C5550">
              <w:rPr>
                <w:color w:val="000000"/>
              </w:rPr>
              <w:t>Pokerface</w:t>
            </w:r>
            <w:proofErr w:type="spellEnd"/>
            <w:r w:rsidRPr="004C5550">
              <w:rPr>
                <w:color w:val="000000"/>
              </w:rPr>
              <w:t xml:space="preserve"> pe cuvânt. Probabil are legătură cu numele ei. </w:t>
            </w: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Octavian Sirețeanu</w:t>
            </w:r>
          </w:p>
        </w:tc>
        <w:tc>
          <w:tcPr>
            <w:tcW w:w="1701" w:type="dxa"/>
          </w:tcPr>
          <w:p w:rsidR="00B96745" w:rsidRPr="004C5550" w:rsidRDefault="00253FE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Respinsă</w:t>
            </w:r>
          </w:p>
        </w:tc>
        <w:tc>
          <w:tcPr>
            <w:tcW w:w="6804" w:type="dxa"/>
          </w:tcPr>
          <w:p w:rsidR="00B96745" w:rsidRPr="004C5550" w:rsidRDefault="00253FE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În acest caz, diacriticele contează, pentru că se obține un alt răspuns. De asemenea, mai este argumentul cu privire la alte echipe, care au răspuns ”roman/romanității” gândindu-se anume la aceasta. </w:t>
            </w:r>
          </w:p>
        </w:tc>
      </w:tr>
      <w:tr w:rsidR="00B96745" w:rsidRPr="004C5550" w:rsidTr="00B96745">
        <w:tc>
          <w:tcPr>
            <w:tcW w:w="2122" w:type="dxa"/>
          </w:tcPr>
          <w:p w:rsidR="00B96745" w:rsidRPr="004C5550" w:rsidRDefault="00B96745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Irina </w:t>
            </w: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Peregudova</w:t>
            </w:r>
            <w:proofErr w:type="spellEnd"/>
          </w:p>
        </w:tc>
        <w:tc>
          <w:tcPr>
            <w:tcW w:w="1701" w:type="dxa"/>
          </w:tcPr>
          <w:p w:rsidR="00B96745" w:rsidRPr="004C5550" w:rsidRDefault="00BC0C7B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Respinsă</w:t>
            </w:r>
          </w:p>
        </w:tc>
        <w:tc>
          <w:tcPr>
            <w:tcW w:w="6804" w:type="dxa"/>
          </w:tcPr>
          <w:p w:rsidR="00B96745" w:rsidRPr="004C5550" w:rsidRDefault="00BC0C7B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În primul rând, răspunsul e greșit: trebuia de răspuns român, nu românității. în al doilea rând, nu-i cred, din cauză că celelalte diacritice le-au pus, dar căciulița la â au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uitat-o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Văd că și </w:t>
            </w:r>
            <w:proofErr w:type="spellStart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Eliadorii</w:t>
            </w:r>
            <w:proofErr w:type="spellEnd"/>
            <w:r w:rsidRPr="004C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nu au pus căciulița, deci ambele echipe s-au gândit anume la roman, nu român.</w:t>
            </w:r>
          </w:p>
        </w:tc>
      </w:tr>
      <w:tr w:rsidR="00F42853" w:rsidRPr="004C5550" w:rsidTr="00B96745">
        <w:tc>
          <w:tcPr>
            <w:tcW w:w="2122" w:type="dxa"/>
          </w:tcPr>
          <w:p w:rsidR="00F42853" w:rsidRPr="004C5550" w:rsidRDefault="00F4285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Alexei Melnic</w:t>
            </w:r>
          </w:p>
        </w:tc>
        <w:tc>
          <w:tcPr>
            <w:tcW w:w="1701" w:type="dxa"/>
          </w:tcPr>
          <w:p w:rsidR="00F42853" w:rsidRPr="004C5550" w:rsidRDefault="00966088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Acceptată</w:t>
            </w:r>
          </w:p>
        </w:tc>
        <w:tc>
          <w:tcPr>
            <w:tcW w:w="6804" w:type="dxa"/>
          </w:tcPr>
          <w:p w:rsidR="00F42853" w:rsidRPr="004C5550" w:rsidRDefault="00F4285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42853" w:rsidRPr="004C5550" w:rsidTr="00B96745">
        <w:tc>
          <w:tcPr>
            <w:tcW w:w="2122" w:type="dxa"/>
          </w:tcPr>
          <w:p w:rsidR="00F42853" w:rsidRPr="004C5550" w:rsidRDefault="00F42853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Taia</w:t>
            </w:r>
            <w:proofErr w:type="spellEnd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C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Haritonov</w:t>
            </w:r>
            <w:proofErr w:type="spellEnd"/>
          </w:p>
        </w:tc>
        <w:tc>
          <w:tcPr>
            <w:tcW w:w="1701" w:type="dxa"/>
          </w:tcPr>
          <w:p w:rsidR="00F42853" w:rsidRPr="004C5550" w:rsidRDefault="00D045B0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6804" w:type="dxa"/>
          </w:tcPr>
          <w:p w:rsidR="00F42853" w:rsidRPr="004C5550" w:rsidRDefault="00D045B0" w:rsidP="004C5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bookmarkStart w:id="0" w:name="_GoBack"/>
            <w:bookmarkEnd w:id="0"/>
          </w:p>
        </w:tc>
      </w:tr>
    </w:tbl>
    <w:p w:rsidR="00112E69" w:rsidRPr="004C5550" w:rsidRDefault="00112E69" w:rsidP="004C5550">
      <w:pPr>
        <w:rPr>
          <w:rFonts w:ascii="Times New Roman" w:hAnsi="Times New Roman" w:cs="Times New Roman"/>
          <w:sz w:val="24"/>
          <w:szCs w:val="24"/>
        </w:rPr>
      </w:pPr>
    </w:p>
    <w:p w:rsidR="00B96745" w:rsidRPr="004C5550" w:rsidRDefault="00B96745" w:rsidP="004C5550">
      <w:pPr>
        <w:rPr>
          <w:rFonts w:ascii="Times New Roman" w:hAnsi="Times New Roman" w:cs="Times New Roman"/>
          <w:b/>
          <w:sz w:val="24"/>
          <w:szCs w:val="24"/>
        </w:rPr>
      </w:pPr>
      <w:r w:rsidRPr="004C5550">
        <w:rPr>
          <w:rFonts w:ascii="Times New Roman" w:hAnsi="Times New Roman" w:cs="Times New Roman"/>
          <w:b/>
          <w:sz w:val="24"/>
          <w:szCs w:val="24"/>
        </w:rPr>
        <w:t xml:space="preserve">Verdict: </w:t>
      </w:r>
      <w:r w:rsidR="00966088">
        <w:rPr>
          <w:rFonts w:ascii="Times New Roman" w:hAnsi="Times New Roman" w:cs="Times New Roman"/>
          <w:b/>
          <w:sz w:val="24"/>
          <w:szCs w:val="24"/>
        </w:rPr>
        <w:t>Respinsă cu 1 vot pro și 3 contra.</w:t>
      </w:r>
    </w:p>
    <w:sectPr w:rsidR="00B96745" w:rsidRPr="004C5550" w:rsidSect="00814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69"/>
    <w:rsid w:val="00112E69"/>
    <w:rsid w:val="00253FE3"/>
    <w:rsid w:val="003C071D"/>
    <w:rsid w:val="004C5550"/>
    <w:rsid w:val="007C64E4"/>
    <w:rsid w:val="00814368"/>
    <w:rsid w:val="00966088"/>
    <w:rsid w:val="00B96745"/>
    <w:rsid w:val="00BC0C7B"/>
    <w:rsid w:val="00D045B0"/>
    <w:rsid w:val="00F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71C6-AFF9-4479-A057-F0F1D728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12E69"/>
  </w:style>
  <w:style w:type="character" w:styleId="Hyperlink">
    <w:name w:val="Hyperlink"/>
    <w:basedOn w:val="Fontdeparagrafimplicit"/>
    <w:uiPriority w:val="99"/>
    <w:semiHidden/>
    <w:unhideWhenUsed/>
    <w:rsid w:val="00112E69"/>
    <w:rPr>
      <w:color w:val="0000FF"/>
      <w:u w:val="single"/>
    </w:rPr>
  </w:style>
  <w:style w:type="table" w:styleId="Tabelgril">
    <w:name w:val="Table Grid"/>
    <w:basedOn w:val="TabelNormal"/>
    <w:uiPriority w:val="39"/>
    <w:rsid w:val="00B9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293844582msonormal">
    <w:name w:val="yiv8293844582msonormal"/>
    <w:basedOn w:val="Normal"/>
    <w:rsid w:val="00BC0C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regielive.ro/proiecte/chimie-generala/biodegradare-compozite-poliolefine-si-amidon-22136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rnalul.ro/vechiul-site/old-site/suplimente/jurnalul-old/hartia-umilita-de-plastic-540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rus.ru/brand/episode/id/57068/episode_id/97137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aport.ua/news/economy/29301/topit_gazom__vse_ravno_chto_sjigat_deng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overead.ec/read_book.php?id=25520&amp;p=27" TargetMode="External"/><Relationship Id="rId9" Type="http://schemas.openxmlformats.org/officeDocument/2006/relationships/hyperlink" Target="http://ro.wikipedia.org/wiki/Gaz_natur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935</Words>
  <Characters>5425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Octav</cp:lastModifiedBy>
  <cp:revision>8</cp:revision>
  <dcterms:created xsi:type="dcterms:W3CDTF">2014-04-15T07:02:00Z</dcterms:created>
  <dcterms:modified xsi:type="dcterms:W3CDTF">2014-04-17T07:23:00Z</dcterms:modified>
</cp:coreProperties>
</file>